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rebuchet MS" w:cs="Trebuchet MS" w:eastAsia="Trebuchet MS" w:hAnsi="Trebuchet MS"/>
          <w:color w:val="87bac6"/>
        </w:rPr>
      </w:pPr>
      <w:r w:rsidDel="00000000" w:rsidR="00000000" w:rsidRPr="00000000">
        <w:rPr>
          <w:rtl w:val="0"/>
        </w:rPr>
      </w:r>
    </w:p>
    <w:p w:rsidR="00000000" w:rsidDel="00000000" w:rsidP="00000000" w:rsidRDefault="00000000" w:rsidRPr="00000000" w14:paraId="00000002">
      <w:pPr>
        <w:pStyle w:val="Title"/>
        <w:jc w:val="center"/>
        <w:rPr>
          <w:rFonts w:ascii="Trebuchet MS" w:cs="Trebuchet MS" w:eastAsia="Trebuchet MS" w:hAnsi="Trebuchet MS"/>
          <w:color w:val="4daea5"/>
          <w:sz w:val="32"/>
          <w:szCs w:val="32"/>
        </w:rPr>
      </w:pPr>
      <w:r w:rsidDel="00000000" w:rsidR="00000000" w:rsidRPr="00000000">
        <w:rPr>
          <w:rFonts w:ascii="Trebuchet MS" w:cs="Trebuchet MS" w:eastAsia="Trebuchet MS" w:hAnsi="Trebuchet MS"/>
          <w:color w:val="4daea5"/>
          <w:sz w:val="32"/>
          <w:szCs w:val="32"/>
          <w:rtl w:val="0"/>
        </w:rPr>
        <w:t xml:space="preserve">Mail-type à transférer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Bonjour,</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Je suis coopérateur·trice chez Nosse Moulin, une coopérative citoyenne qui produit son énergie renouvelable localement et que j’ai envie de te recommander.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Un parc éolien est en développement à Liernu (Eghezée) depuis fin 2018. L’un des six mâts sera la propriété de de Nosse Moulin et deux autres coopératives citoyennes. D’ici fin décembre, la coopérative espère rassembler 800.000 euros afin de pouvoir constituer les fonds propres pour financer l’achat de la turbine. </w:t>
      </w:r>
    </w:p>
    <w:p w:rsidR="00000000" w:rsidDel="00000000" w:rsidP="00000000" w:rsidRDefault="00000000" w:rsidRPr="00000000" w14:paraId="00000009">
      <w:pPr>
        <w:spacing w:after="0" w:line="240" w:lineRule="auto"/>
        <w:rPr/>
      </w:pPr>
      <w:r w:rsidDel="00000000" w:rsidR="00000000" w:rsidRPr="00000000">
        <w:rPr>
          <w:rtl w:val="0"/>
        </w:rPr>
        <w:t xml:space="preserve">À terme, le parc éolien de Liernu produira de l’ordre de 35.600 MWh par an d’électricité verte et locale, soit l’équivalent de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consommation de 9350 ménages,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14.800 t/an de rejet de CO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évité</w:t>
      </w:r>
    </w:p>
    <w:p w:rsidR="00000000" w:rsidDel="00000000" w:rsidP="00000000" w:rsidRDefault="00000000" w:rsidRPr="00000000" w14:paraId="0000000C">
      <w:pPr>
        <w:spacing w:after="0" w:line="240" w:lineRule="auto"/>
        <w:rPr/>
      </w:pPr>
      <w:r w:rsidDel="00000000" w:rsidR="00000000" w:rsidRPr="00000000">
        <w:rPr>
          <w:rtl w:val="0"/>
        </w:rPr>
        <w:t xml:space="preserve">L’éolienne bénéficiera de son propre code EAN, ce qui permettra à terme aux coopératives de revendre l’électricité produite par l’éolienne à </w:t>
      </w:r>
      <w:hyperlink r:id="rId7">
        <w:r w:rsidDel="00000000" w:rsidR="00000000" w:rsidRPr="00000000">
          <w:rPr>
            <w:color w:val="1175a4"/>
            <w:u w:val="single"/>
            <w:rtl w:val="0"/>
          </w:rPr>
          <w:t xml:space="preserve">COCITER</w:t>
        </w:r>
      </w:hyperlink>
      <w:r w:rsidDel="00000000" w:rsidR="00000000" w:rsidRPr="00000000">
        <w:rPr>
          <w:rtl w:val="0"/>
        </w:rPr>
        <w:t xml:space="preserve">, un fournisseur engagé qui fournit déjà aux ménages wallons l’électricité produite par 12 coopératives citoyennes (éolien majoritairement, photovoltaïque, hydraulique et biométhanisation). De quoi boucler la boucle du circuit court de l’électricité.</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Nosse Moulin existe depuis 2011 et s’est impliquée depuis dans quatre projets éoliens locaux. Fondée à Gembloux par 54 coopérateur·trice·s ayant rassemblé 20.000€, elle compte aujourd’hui plus de 500 membres pour 650.000€ de capital. Son CA se réjouit de permettre à d’autres riverain·e·s de prendre leur destin énergétique en main.</w:t>
      </w:r>
    </w:p>
    <w:p w:rsidR="00000000" w:rsidDel="00000000" w:rsidP="00000000" w:rsidRDefault="00000000" w:rsidRPr="00000000" w14:paraId="0000000F">
      <w:pPr>
        <w:spacing w:after="0" w:line="240" w:lineRule="auto"/>
        <w:rPr/>
      </w:pPr>
      <w:bookmarkStart w:colFirst="0" w:colLast="0" w:name="_heading=h.gjdgxs" w:id="0"/>
      <w:bookmarkEnd w:id="0"/>
      <w:r w:rsidDel="00000000" w:rsidR="00000000" w:rsidRPr="00000000">
        <w:rPr>
          <w:rtl w:val="0"/>
        </w:rPr>
        <w:t xml:space="preserve">Tu veux participer à l’aventure, et en profiter pour investir de façon durable et rentable ? Rejoins-nous… La coopérative compte actuellement plus de 500 coopérateur·trice·s. Elle est ouverte à tous les citoyen·ne·s désireux·ses de promouvoir les énergies renouvelables et de participer au développement économique local. C’est déjà possible à partir de 250€… et </w:t>
      </w:r>
      <w:hyperlink r:id="rId8">
        <w:r w:rsidDel="00000000" w:rsidR="00000000" w:rsidRPr="00000000">
          <w:rPr>
            <w:color w:val="1175a4"/>
            <w:u w:val="single"/>
            <w:rtl w:val="0"/>
          </w:rPr>
          <w:t xml:space="preserve">c’est par ici</w:t>
        </w:r>
      </w:hyperlink>
      <w:r w:rsidDel="00000000" w:rsidR="00000000" w:rsidRPr="00000000">
        <w:rPr>
          <w:color w:val="434343"/>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Tu peux aussi nous soutenir en suivant et partageant nos activités sur</w:t>
      </w:r>
      <w:r w:rsidDel="00000000" w:rsidR="00000000" w:rsidRPr="00000000">
        <w:rPr>
          <w:color w:val="434343"/>
          <w:rtl w:val="0"/>
        </w:rPr>
        <w:t xml:space="preserve"> </w:t>
      </w:r>
      <w:hyperlink r:id="rId9">
        <w:r w:rsidDel="00000000" w:rsidR="00000000" w:rsidRPr="00000000">
          <w:rPr>
            <w:color w:val="1175a4"/>
            <w:u w:val="single"/>
            <w:rtl w:val="0"/>
          </w:rPr>
          <w:t xml:space="preserve">Facebook</w:t>
        </w:r>
      </w:hyperlink>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A bientôt chez Nosse Moulin. :-)</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Bien cordialement,</w:t>
      </w:r>
    </w:p>
    <w:p w:rsidR="00000000" w:rsidDel="00000000" w:rsidP="00000000" w:rsidRDefault="00000000" w:rsidRPr="00000000" w14:paraId="00000016">
      <w:pPr>
        <w:spacing w:after="0" w:line="240" w:lineRule="auto"/>
        <w:rPr/>
      </w:pPr>
      <w:r w:rsidDel="00000000" w:rsidR="00000000" w:rsidRPr="00000000">
        <w:rPr>
          <w:rtl w:val="0"/>
        </w:rPr>
        <w:t xml:space="preserve">[Votre nom]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sectPr>
      <w:headerReference r:id="rId10"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4029075</wp:posOffset>
          </wp:positionH>
          <wp:positionV relativeFrom="paragraph">
            <wp:posOffset>-30479</wp:posOffset>
          </wp:positionV>
          <wp:extent cx="2280920" cy="4762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0920"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1175a4"/>
      </w:rPr>
    </w:lvl>
    <w:lvl w:ilvl="1">
      <w:start w:val="1"/>
      <w:numFmt w:val="bullet"/>
      <w:lvlText w:val="~"/>
      <w:lvlJc w:val="left"/>
      <w:pPr>
        <w:ind w:left="1440" w:hanging="360"/>
      </w:pPr>
      <w:rPr>
        <w:rFonts w:ascii="Courier New" w:cs="Courier New" w:eastAsia="Courier New" w:hAnsi="Courier New"/>
        <w:color w:val="0a883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ind w:left="720" w:hanging="360"/>
    </w:pPr>
    <w:rPr>
      <w:rFonts w:ascii="Arial" w:cs="Arial" w:eastAsia="Arial" w:hAnsi="Arial"/>
      <w:color w:val="87bac6"/>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color w:val="5a5a5a"/>
      <w:sz w:val="56"/>
      <w:szCs w:val="56"/>
    </w:rPr>
  </w:style>
  <w:style w:type="paragraph" w:styleId="Normal" w:default="1">
    <w:name w:val="Normal"/>
    <w:qFormat w:val="1"/>
  </w:style>
  <w:style w:type="paragraph" w:styleId="Titre2">
    <w:name w:val="heading 2"/>
    <w:basedOn w:val="Normal"/>
    <w:next w:val="Normal"/>
    <w:link w:val="Titre2Car"/>
    <w:uiPriority w:val="9"/>
    <w:unhideWhenUsed w:val="1"/>
    <w:qFormat w:val="1"/>
    <w:rsid w:val="00A0459D"/>
    <w:pPr>
      <w:keepNext w:val="1"/>
      <w:keepLines w:val="1"/>
      <w:numPr>
        <w:numId w:val="2"/>
      </w:numPr>
      <w:spacing w:after="0" w:before="40"/>
      <w:outlineLvl w:val="1"/>
    </w:pPr>
    <w:rPr>
      <w:rFonts w:ascii="Arial" w:hAnsi="Arial" w:cstheme="majorBidi" w:eastAsiaTheme="majorEastAsia"/>
      <w:color w:val="87bac6"/>
      <w:sz w:val="28"/>
      <w:szCs w:val="26"/>
    </w:rPr>
  </w:style>
  <w:style w:type="paragraph" w:styleId="Titre4">
    <w:name w:val="heading 4"/>
    <w:basedOn w:val="Normal"/>
    <w:next w:val="Normal"/>
    <w:link w:val="Titre4Car"/>
    <w:uiPriority w:val="9"/>
    <w:semiHidden w:val="1"/>
    <w:unhideWhenUsed w:val="1"/>
    <w:qFormat w:val="1"/>
    <w:rsid w:val="004D79FF"/>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Listemoyenne2-Accent1">
    <w:name w:val="Medium List 2 Accent 1"/>
    <w:basedOn w:val="Tableaulgant"/>
    <w:uiPriority w:val="66"/>
    <w:rsid w:val="00EF197B"/>
    <w:pPr>
      <w:spacing w:after="0" w:line="240" w:lineRule="auto"/>
    </w:pPr>
    <w:rPr>
      <w:rFonts w:ascii="Helvetica" w:hAnsi="Helvetica" w:cstheme="majorBidi" w:eastAsiaTheme="majorEastAsia"/>
      <w:color w:val="5a5a5a"/>
      <w:sz w:val="20"/>
      <w:szCs w:val="20"/>
      <w:lang w:eastAsia="fr-FR" w:val="fr-BE"/>
    </w:rPr>
    <w:tblPr>
      <w:tblStyleRowBandSize w:val="1"/>
      <w:tblStyleColBandSize w:val="1"/>
      <w:tblBorders>
        <w:top w:color="004676" w:space="0" w:sz="8" w:val="single"/>
        <w:left w:color="004676" w:space="0" w:sz="8" w:val="single"/>
        <w:bottom w:color="004676" w:space="0" w:sz="8" w:val="single"/>
        <w:right w:color="004676" w:space="0" w:sz="8" w:val="single"/>
        <w:insideH w:color="auto" w:space="0" w:sz="0" w:val="none"/>
        <w:insideV w:color="auto" w:space="0" w:sz="0" w:val="none"/>
      </w:tblBorders>
    </w:tblPr>
    <w:tcPr>
      <w:shd w:color="auto" w:fill="auto" w:val="clear"/>
    </w:tcPr>
    <w:tblStylePr w:type="firstRow">
      <w:rPr>
        <w:caps w:val="1"/>
        <w:color w:val="auto"/>
        <w:sz w:val="24"/>
        <w:szCs w:val="24"/>
      </w:rPr>
      <w:tblPr/>
      <w:tcPr>
        <w:tcBorders>
          <w:top w:space="0" w:sz="0" w:val="nil"/>
          <w:left w:space="0" w:sz="0" w:val="nil"/>
          <w:bottom w:color="4472c4" w:space="0" w:sz="24" w:themeColor="accent1" w:val="single"/>
          <w:right w:space="0" w:sz="0" w:val="nil"/>
          <w:insideH w:space="0" w:sz="0" w:val="nil"/>
          <w:insideV w:space="0" w:sz="0" w:val="nil"/>
          <w:tl2br w:color="auto" w:space="0" w:sz="0" w:val="none"/>
          <w:tr2bl w:color="auto" w:space="0" w:sz="0" w:val="none"/>
        </w:tcBorders>
        <w:shd w:color="auto" w:fill="ffffff" w:themeFill="background1" w:val="clear"/>
      </w:tcPr>
    </w:tblStylePr>
    <w:tblStylePr w:type="lastRow">
      <w:tblPr/>
      <w:tcPr>
        <w:tcBorders>
          <w:top w:color="4472c4"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472c4"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472c4"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top w:space="0" w:sz="0" w:val="nil"/>
          <w:bottom w:space="0" w:sz="0" w:val="nil"/>
          <w:insideH w:space="0" w:sz="0" w:val="nil"/>
          <w:insideV w:space="0" w:sz="0" w:val="nil"/>
        </w:tcBorders>
        <w:shd w:color="auto" w:fill="d0dbf0"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eaulgant">
    <w:name w:val="Table Elegant"/>
    <w:basedOn w:val="TableauNormal"/>
    <w:uiPriority w:val="99"/>
    <w:semiHidden w:val="1"/>
    <w:unhideWhenUsed w:val="1"/>
    <w:rsid w:val="00EF197B"/>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auListe6Couleur-Accentuation5">
    <w:name w:val="List Table 6 Colorful Accent 5"/>
    <w:aliases w:val="TAbleau APERe"/>
    <w:basedOn w:val="Tableaulgant"/>
    <w:uiPriority w:val="51"/>
    <w:rsid w:val="00EF197B"/>
    <w:pPr>
      <w:spacing w:after="0" w:line="240" w:lineRule="auto"/>
    </w:pPr>
    <w:rPr>
      <w:rFonts w:ascii="Helvetica" w:hAnsi="Helvetica"/>
      <w:color w:val="2e74b5" w:themeColor="accent5" w:themeShade="0000BF"/>
    </w:rPr>
    <w:tblPr>
      <w:tblStyleRowBandSize w:val="1"/>
      <w:tblStyleColBandSize w:val="1"/>
      <w:tblBorders>
        <w:top w:color="5b9bd5" w:space="0" w:sz="4" w:themeColor="accent5" w:val="single"/>
        <w:left w:color="auto" w:space="0" w:sz="0" w:val="none"/>
        <w:bottom w:color="5b9bd5" w:space="0" w:sz="4" w:themeColor="accent5" w:val="single"/>
        <w:right w:color="auto" w:space="0" w:sz="0" w:val="none"/>
        <w:insideH w:color="auto" w:space="0" w:sz="0" w:val="none"/>
        <w:insideV w:color="auto" w:space="0" w:sz="0" w:val="none"/>
      </w:tblBorders>
    </w:tblPr>
    <w:tcPr>
      <w:shd w:color="auto" w:fill="auto" w:val="clear"/>
    </w:tcPr>
    <w:tblStylePr w:type="firstRow">
      <w:rPr>
        <w:b w:val="1"/>
        <w:bCs w:val="1"/>
        <w:caps w:val="1"/>
        <w:color w:val="auto"/>
      </w:rPr>
      <w:tblPr/>
      <w:tcPr>
        <w:tcBorders>
          <w:bottom w:color="5b9bd5" w:space="0" w:sz="4" w:themeColor="accent5" w:val="single"/>
          <w:tl2br w:color="auto" w:space="0" w:sz="0" w:val="none"/>
          <w:tr2bl w:color="auto" w:space="0" w:sz="0" w:val="non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Titre">
    <w:name w:val="Title"/>
    <w:basedOn w:val="Normal"/>
    <w:next w:val="Normal"/>
    <w:link w:val="TitreCar"/>
    <w:uiPriority w:val="10"/>
    <w:qFormat w:val="1"/>
    <w:rsid w:val="00A0459D"/>
    <w:pPr>
      <w:spacing w:after="0" w:line="240" w:lineRule="auto"/>
      <w:contextualSpacing w:val="1"/>
    </w:pPr>
    <w:rPr>
      <w:rFonts w:ascii="Arial" w:hAnsi="Arial" w:cstheme="majorBidi" w:eastAsiaTheme="majorEastAsia"/>
      <w:color w:val="5a5a5a"/>
      <w:spacing w:val="-10"/>
      <w:kern w:val="28"/>
      <w:sz w:val="56"/>
      <w:szCs w:val="56"/>
    </w:rPr>
  </w:style>
  <w:style w:type="character" w:styleId="TitreCar" w:customStyle="1">
    <w:name w:val="Titre Car"/>
    <w:basedOn w:val="Policepardfaut"/>
    <w:link w:val="Titre"/>
    <w:uiPriority w:val="10"/>
    <w:rsid w:val="00A0459D"/>
    <w:rPr>
      <w:rFonts w:ascii="Arial" w:hAnsi="Arial" w:cstheme="majorBidi" w:eastAsiaTheme="majorEastAsia"/>
      <w:color w:val="5a5a5a"/>
      <w:spacing w:val="-10"/>
      <w:kern w:val="28"/>
      <w:sz w:val="56"/>
      <w:szCs w:val="56"/>
    </w:rPr>
  </w:style>
  <w:style w:type="paragraph" w:styleId="Paragraphedeliste">
    <w:name w:val="List Paragraph"/>
    <w:basedOn w:val="Normal"/>
    <w:uiPriority w:val="34"/>
    <w:qFormat w:val="1"/>
    <w:rsid w:val="00A0459D"/>
    <w:pPr>
      <w:ind w:left="720"/>
      <w:contextualSpacing w:val="1"/>
    </w:pPr>
  </w:style>
  <w:style w:type="character" w:styleId="Titre2Car" w:customStyle="1">
    <w:name w:val="Titre 2 Car"/>
    <w:basedOn w:val="Policepardfaut"/>
    <w:link w:val="Titre2"/>
    <w:uiPriority w:val="9"/>
    <w:rsid w:val="00A0459D"/>
    <w:rPr>
      <w:rFonts w:ascii="Arial" w:hAnsi="Arial" w:cstheme="majorBidi" w:eastAsiaTheme="majorEastAsia"/>
      <w:color w:val="87bac6"/>
      <w:sz w:val="28"/>
      <w:szCs w:val="26"/>
    </w:rPr>
  </w:style>
  <w:style w:type="paragraph" w:styleId="En-tte">
    <w:name w:val="header"/>
    <w:basedOn w:val="Normal"/>
    <w:link w:val="En-tteCar"/>
    <w:uiPriority w:val="99"/>
    <w:unhideWhenUsed w:val="1"/>
    <w:rsid w:val="00A0459D"/>
    <w:pPr>
      <w:tabs>
        <w:tab w:val="center" w:pos="4536"/>
        <w:tab w:val="right" w:pos="9072"/>
      </w:tabs>
      <w:spacing w:after="0" w:line="240" w:lineRule="auto"/>
    </w:pPr>
  </w:style>
  <w:style w:type="character" w:styleId="En-tteCar" w:customStyle="1">
    <w:name w:val="En-tête Car"/>
    <w:basedOn w:val="Policepardfaut"/>
    <w:link w:val="En-tte"/>
    <w:uiPriority w:val="99"/>
    <w:rsid w:val="00A0459D"/>
  </w:style>
  <w:style w:type="paragraph" w:styleId="Pieddepage">
    <w:name w:val="footer"/>
    <w:basedOn w:val="Normal"/>
    <w:link w:val="PieddepageCar"/>
    <w:uiPriority w:val="99"/>
    <w:unhideWhenUsed w:val="1"/>
    <w:rsid w:val="00A0459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0459D"/>
  </w:style>
  <w:style w:type="table" w:styleId="Grilledutableau">
    <w:name w:val="Table Grid"/>
    <w:basedOn w:val="TableauNormal"/>
    <w:uiPriority w:val="39"/>
    <w:rsid w:val="000149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4Car" w:customStyle="1">
    <w:name w:val="Titre 4 Car"/>
    <w:basedOn w:val="Policepardfaut"/>
    <w:link w:val="Titre4"/>
    <w:uiPriority w:val="9"/>
    <w:semiHidden w:val="1"/>
    <w:rsid w:val="004D79FF"/>
    <w:rPr>
      <w:rFonts w:asciiTheme="majorHAnsi" w:cstheme="majorBidi" w:eastAsiaTheme="majorEastAsia" w:hAnsiTheme="majorHAnsi"/>
      <w:i w:val="1"/>
      <w:iCs w:val="1"/>
      <w:color w:val="2f5496" w:themeColor="accent1" w:themeShade="0000BF"/>
    </w:rPr>
  </w:style>
  <w:style w:type="character" w:styleId="Lienhypertexte">
    <w:name w:val="Hyperlink"/>
    <w:basedOn w:val="Policepardfaut"/>
    <w:uiPriority w:val="99"/>
    <w:unhideWhenUsed w:val="1"/>
    <w:rsid w:val="00AC63ED"/>
    <w:rPr>
      <w:color w:val="0000ff"/>
      <w:u w:val="single"/>
    </w:rPr>
  </w:style>
  <w:style w:type="paragraph" w:styleId="NormalWeb">
    <w:name w:val="Normal (Web)"/>
    <w:basedOn w:val="Normal"/>
    <w:uiPriority w:val="99"/>
    <w:semiHidden w:val="1"/>
    <w:unhideWhenUsed w:val="1"/>
    <w:rsid w:val="00971A0E"/>
    <w:pPr>
      <w:spacing w:after="100" w:afterAutospacing="1" w:before="100" w:beforeAutospacing="1" w:line="240" w:lineRule="auto"/>
    </w:pPr>
    <w:rPr>
      <w:rFonts w:ascii="Times New Roman" w:cs="Times New Roman" w:eastAsia="Times New Roman" w:hAnsi="Times New Roman"/>
      <w:sz w:val="24"/>
      <w:szCs w:val="24"/>
      <w:lang w:eastAsia="fr-BE" w:val="fr-B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NosseMoul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citer.be" TargetMode="External"/><Relationship Id="rId8" Type="http://schemas.openxmlformats.org/officeDocument/2006/relationships/hyperlink" Target="https://www.nossemoulin.org/cooperateu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6C4tWTcFRhoY6KDHU3Yj7oLwmQ==">AMUW2mWEY2A2Ik/EqCvtQ59WbsRrSJLrHt/YqhusoTcQ2HQrCFryS27FJhH68erjqv8RMswCeLWqZMw0Osdc7L2+W+QjzQd9Z5o5vyh1odsNEkzEypcZTKg/cNXOy/WDkXybASqY8+/u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2019-09-02T14:29:00Z</dcterms:created>
  <dc:creator>Minh Châu Bui - APERe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0x0101004DC30C93E793E04387733ADA109240D8</vt:lpwstr>
  </property>
</Properties>
</file>